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CD" w:rsidRDefault="00BC7179" w:rsidP="00BA6C15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755DCD" w:rsidRDefault="00755DCD" w:rsidP="00BA6C15">
      <w:pPr>
        <w:rPr>
          <w:b/>
          <w:bCs/>
        </w:rPr>
      </w:pPr>
    </w:p>
    <w:p w:rsidR="00744EC5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C7179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t xml:space="preserve"> ИРКУТСКАЯ ОБЛАСТЬ</w:t>
      </w:r>
    </w:p>
    <w:p w:rsidR="00BC7179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t>УСТЬ-УДИНСКИЙ РАЙОН</w:t>
      </w:r>
    </w:p>
    <w:p w:rsidR="00BC7179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t xml:space="preserve">АТАЛАНСКОГО </w:t>
      </w:r>
      <w:r w:rsidR="00755DCD" w:rsidRPr="009E265F">
        <w:rPr>
          <w:rFonts w:ascii="Arial" w:hAnsi="Arial" w:cs="Arial"/>
          <w:b/>
          <w:sz w:val="24"/>
          <w:szCs w:val="24"/>
        </w:rPr>
        <w:t xml:space="preserve">  </w:t>
      </w:r>
      <w:r w:rsidRPr="009E265F">
        <w:rPr>
          <w:rFonts w:ascii="Arial" w:hAnsi="Arial" w:cs="Arial"/>
          <w:b/>
          <w:sz w:val="24"/>
          <w:szCs w:val="24"/>
        </w:rPr>
        <w:t>МУНИЦИПАЛЬНОГО</w:t>
      </w:r>
      <w:r w:rsidR="00755DCD" w:rsidRPr="009E265F">
        <w:rPr>
          <w:rFonts w:ascii="Arial" w:hAnsi="Arial" w:cs="Arial"/>
          <w:b/>
          <w:sz w:val="24"/>
          <w:szCs w:val="24"/>
        </w:rPr>
        <w:t xml:space="preserve">  </w:t>
      </w:r>
      <w:r w:rsidRPr="009E265F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755DCD" w:rsidRPr="009E265F" w:rsidRDefault="00755DCD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t>АДМИНИСТРАЦИЯ</w:t>
      </w:r>
    </w:p>
    <w:p w:rsidR="009E265F" w:rsidRPr="009E265F" w:rsidRDefault="009E265F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179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t>ПОСТАНОВЛЕНИЕ</w:t>
      </w:r>
    </w:p>
    <w:p w:rsidR="009E265F" w:rsidRPr="009E265F" w:rsidRDefault="009E265F" w:rsidP="009E265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265F">
        <w:rPr>
          <w:rFonts w:ascii="Arial" w:hAnsi="Arial" w:cs="Arial"/>
          <w:b/>
          <w:bCs/>
          <w:sz w:val="24"/>
          <w:szCs w:val="24"/>
        </w:rPr>
        <w:t>18.09.2020г № 22</w:t>
      </w:r>
    </w:p>
    <w:p w:rsidR="00BC7179" w:rsidRPr="009E265F" w:rsidRDefault="00BC7179" w:rsidP="00744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5F">
        <w:rPr>
          <w:rFonts w:ascii="Arial" w:hAnsi="Arial" w:cs="Arial"/>
          <w:b/>
          <w:sz w:val="24"/>
          <w:szCs w:val="24"/>
        </w:rPr>
        <w:br/>
      </w:r>
      <w:r w:rsidRPr="009E265F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2B0883" w:rsidRPr="009E26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65F">
        <w:rPr>
          <w:rFonts w:ascii="Arial" w:hAnsi="Arial" w:cs="Arial"/>
          <w:b/>
          <w:bCs/>
          <w:sz w:val="24"/>
          <w:szCs w:val="24"/>
        </w:rPr>
        <w:t xml:space="preserve">Правил присвоения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муниципального образования </w:t>
      </w:r>
      <w:proofErr w:type="spellStart"/>
      <w:r w:rsidRPr="009E265F">
        <w:rPr>
          <w:rFonts w:ascii="Arial" w:hAnsi="Arial" w:cs="Arial"/>
          <w:b/>
          <w:bCs/>
          <w:sz w:val="24"/>
          <w:szCs w:val="24"/>
        </w:rPr>
        <w:t>Аталанское</w:t>
      </w:r>
      <w:proofErr w:type="spellEnd"/>
      <w:r w:rsidRPr="009E265F">
        <w:rPr>
          <w:rFonts w:ascii="Arial" w:hAnsi="Arial" w:cs="Arial"/>
          <w:b/>
          <w:bCs/>
          <w:sz w:val="24"/>
          <w:szCs w:val="24"/>
        </w:rPr>
        <w:t xml:space="preserve"> сельское поселение, изменение, аннулирование таких наименований, размещение информации в государственном адресном реестре.</w:t>
      </w:r>
    </w:p>
    <w:p w:rsidR="009E265F" w:rsidRDefault="009E265F" w:rsidP="00BA6C15">
      <w:pPr>
        <w:rPr>
          <w:rFonts w:ascii="Arial" w:hAnsi="Arial" w:cs="Arial"/>
          <w:sz w:val="24"/>
          <w:szCs w:val="24"/>
        </w:rPr>
      </w:pPr>
    </w:p>
    <w:p w:rsidR="002B0883" w:rsidRPr="00744EC5" w:rsidRDefault="009E265F" w:rsidP="00BA6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В соответствии с п.21 ч.1 ст.14 Федерального закона от 06.10.2003г. № 131-ФЗ «Об общих принципах организации местного самоуправления в Российской Федерации», ч.3 ст.5 Федерального закона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</w:t>
      </w:r>
      <w:r w:rsidR="002B0883" w:rsidRPr="00744EC5">
        <w:rPr>
          <w:rFonts w:ascii="Arial" w:hAnsi="Arial" w:cs="Arial"/>
          <w:sz w:val="24"/>
          <w:szCs w:val="24"/>
        </w:rPr>
        <w:t xml:space="preserve">ния в Российской Федерации», </w:t>
      </w:r>
      <w:r w:rsidR="00BC7179" w:rsidRPr="00744EC5">
        <w:rPr>
          <w:rFonts w:ascii="Arial" w:hAnsi="Arial" w:cs="Arial"/>
          <w:sz w:val="24"/>
          <w:szCs w:val="24"/>
        </w:rPr>
        <w:t xml:space="preserve"> Постановления </w:t>
      </w:r>
      <w:r w:rsidR="002B0883" w:rsidRPr="00744EC5">
        <w:rPr>
          <w:rFonts w:ascii="Arial" w:hAnsi="Arial" w:cs="Arial"/>
          <w:sz w:val="24"/>
          <w:szCs w:val="24"/>
        </w:rPr>
        <w:t xml:space="preserve"> </w:t>
      </w:r>
      <w:r w:rsidR="00BC7179" w:rsidRPr="00744EC5">
        <w:rPr>
          <w:rFonts w:ascii="Arial" w:hAnsi="Arial" w:cs="Arial"/>
          <w:sz w:val="24"/>
          <w:szCs w:val="24"/>
        </w:rPr>
        <w:t xml:space="preserve">Правительства </w:t>
      </w:r>
      <w:r w:rsidR="002B0883" w:rsidRPr="00744EC5">
        <w:rPr>
          <w:rFonts w:ascii="Arial" w:hAnsi="Arial" w:cs="Arial"/>
          <w:sz w:val="24"/>
          <w:szCs w:val="24"/>
        </w:rPr>
        <w:t xml:space="preserve"> </w:t>
      </w:r>
      <w:r w:rsidR="00BC7179" w:rsidRPr="00744EC5">
        <w:rPr>
          <w:rFonts w:ascii="Arial" w:hAnsi="Arial" w:cs="Arial"/>
          <w:sz w:val="24"/>
          <w:szCs w:val="24"/>
        </w:rPr>
        <w:t>Ро</w:t>
      </w:r>
      <w:r w:rsidR="002B0883" w:rsidRPr="00744EC5">
        <w:rPr>
          <w:rFonts w:ascii="Arial" w:hAnsi="Arial" w:cs="Arial"/>
          <w:sz w:val="24"/>
          <w:szCs w:val="24"/>
        </w:rPr>
        <w:t>ссийской Федерации от</w:t>
      </w:r>
      <w:proofErr w:type="gramEnd"/>
      <w:r w:rsidR="002B0883" w:rsidRPr="00744EC5">
        <w:rPr>
          <w:rFonts w:ascii="Arial" w:hAnsi="Arial" w:cs="Arial"/>
          <w:sz w:val="24"/>
          <w:szCs w:val="24"/>
        </w:rPr>
        <w:t xml:space="preserve"> 04 сентября .2020г. № 1335</w:t>
      </w:r>
      <w:r w:rsidR="00BC7179" w:rsidRPr="00744EC5">
        <w:rPr>
          <w:rFonts w:ascii="Arial" w:hAnsi="Arial" w:cs="Arial"/>
          <w:sz w:val="24"/>
          <w:szCs w:val="24"/>
        </w:rPr>
        <w:t xml:space="preserve"> «Об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утверждении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</w:t>
      </w:r>
      <w:r w:rsidR="002B0883" w:rsidRPr="00744EC5">
        <w:rPr>
          <w:rFonts w:ascii="Arial" w:hAnsi="Arial" w:cs="Arial"/>
          <w:sz w:val="24"/>
          <w:szCs w:val="24"/>
        </w:rPr>
        <w:t xml:space="preserve">  о внесении  изменений в Правила </w:t>
      </w:r>
      <w:r w:rsidR="00BC7179" w:rsidRPr="00744EC5">
        <w:rPr>
          <w:rFonts w:ascii="Arial" w:hAnsi="Arial" w:cs="Arial"/>
          <w:sz w:val="24"/>
          <w:szCs w:val="24"/>
        </w:rPr>
        <w:t>присвоения, изменения, аннулирования адресов»,</w:t>
      </w:r>
      <w:r w:rsidR="002B0883" w:rsidRPr="00744EC5">
        <w:rPr>
          <w:rFonts w:ascii="Arial" w:hAnsi="Arial" w:cs="Arial"/>
          <w:sz w:val="24"/>
          <w:szCs w:val="24"/>
        </w:rPr>
        <w:t xml:space="preserve">   </w:t>
      </w:r>
    </w:p>
    <w:p w:rsidR="00BC7179" w:rsidRPr="00744EC5" w:rsidRDefault="002B0883" w:rsidP="00744EC5">
      <w:pPr>
        <w:jc w:val="center"/>
        <w:rPr>
          <w:rFonts w:ascii="Arial" w:hAnsi="Arial" w:cs="Arial"/>
        </w:rPr>
      </w:pPr>
      <w:proofErr w:type="gramStart"/>
      <w:r w:rsidRPr="009E265F">
        <w:rPr>
          <w:rFonts w:ascii="Arial" w:hAnsi="Arial" w:cs="Arial"/>
          <w:b/>
          <w:sz w:val="24"/>
          <w:szCs w:val="24"/>
        </w:rPr>
        <w:t>П</w:t>
      </w:r>
      <w:r w:rsidR="00BC7179" w:rsidRPr="009E265F">
        <w:rPr>
          <w:rFonts w:ascii="Arial" w:hAnsi="Arial" w:cs="Arial"/>
          <w:b/>
          <w:sz w:val="24"/>
          <w:szCs w:val="24"/>
        </w:rPr>
        <w:t>о</w:t>
      </w:r>
      <w:proofErr w:type="gramEnd"/>
      <w:r w:rsidR="00BC7179" w:rsidRPr="009E265F">
        <w:rPr>
          <w:rFonts w:ascii="Arial" w:hAnsi="Arial" w:cs="Arial"/>
          <w:b/>
          <w:sz w:val="24"/>
          <w:szCs w:val="24"/>
        </w:rPr>
        <w:t xml:space="preserve"> с т а </w:t>
      </w:r>
      <w:proofErr w:type="spellStart"/>
      <w:r w:rsidR="00BC7179" w:rsidRPr="009E265F">
        <w:rPr>
          <w:rFonts w:ascii="Arial" w:hAnsi="Arial" w:cs="Arial"/>
          <w:b/>
          <w:sz w:val="24"/>
          <w:szCs w:val="24"/>
        </w:rPr>
        <w:t>н</w:t>
      </w:r>
      <w:proofErr w:type="spellEnd"/>
      <w:r w:rsidR="00BC7179" w:rsidRPr="009E265F">
        <w:rPr>
          <w:rFonts w:ascii="Arial" w:hAnsi="Arial" w:cs="Arial"/>
          <w:b/>
          <w:sz w:val="24"/>
          <w:szCs w:val="24"/>
        </w:rPr>
        <w:t xml:space="preserve"> о в л я ю:</w:t>
      </w:r>
      <w:r w:rsidR="00BC7179" w:rsidRPr="009E265F">
        <w:rPr>
          <w:rFonts w:ascii="Arial" w:hAnsi="Arial" w:cs="Arial"/>
          <w:b/>
          <w:sz w:val="24"/>
          <w:szCs w:val="24"/>
        </w:rPr>
        <w:br/>
      </w:r>
      <w:r w:rsidR="00BC7179" w:rsidRPr="00744EC5">
        <w:rPr>
          <w:rFonts w:ascii="Arial" w:hAnsi="Arial" w:cs="Arial"/>
        </w:rPr>
        <w:t xml:space="preserve">1. Утвердить </w:t>
      </w:r>
      <w:r w:rsidRPr="00744EC5">
        <w:rPr>
          <w:rFonts w:ascii="Arial" w:hAnsi="Arial" w:cs="Arial"/>
        </w:rPr>
        <w:t xml:space="preserve"> о внесении изменений в </w:t>
      </w:r>
      <w:r w:rsidR="00BC7179" w:rsidRPr="00744EC5">
        <w:rPr>
          <w:rFonts w:ascii="Arial" w:hAnsi="Arial" w:cs="Arial"/>
        </w:rPr>
        <w:t>Правила присвоения</w:t>
      </w:r>
      <w:r w:rsidRPr="00744EC5">
        <w:rPr>
          <w:rFonts w:ascii="Arial" w:hAnsi="Arial" w:cs="Arial"/>
        </w:rPr>
        <w:t xml:space="preserve">, изменения </w:t>
      </w:r>
      <w:r w:rsidR="00BC7179" w:rsidRPr="00744EC5">
        <w:rPr>
          <w:rFonts w:ascii="Arial" w:hAnsi="Arial" w:cs="Arial"/>
        </w:rPr>
        <w:t xml:space="preserve"> аннулирования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</w:t>
      </w:r>
      <w:proofErr w:type="spellStart"/>
      <w:r w:rsidR="00BC7179" w:rsidRPr="00744EC5">
        <w:rPr>
          <w:rFonts w:ascii="Arial" w:hAnsi="Arial" w:cs="Arial"/>
        </w:rPr>
        <w:t>Аталанское</w:t>
      </w:r>
      <w:proofErr w:type="spellEnd"/>
      <w:r w:rsidR="00BC7179" w:rsidRPr="00744EC5">
        <w:rPr>
          <w:rFonts w:ascii="Arial" w:hAnsi="Arial" w:cs="Arial"/>
        </w:rPr>
        <w:t xml:space="preserve"> сельское поселение, изменения, аннулирования таких наименований, размещения информации в государственном адресном реестре, согласно приложению.</w:t>
      </w:r>
      <w:r w:rsidR="00BC7179" w:rsidRPr="00744EC5">
        <w:rPr>
          <w:rFonts w:ascii="Arial" w:hAnsi="Arial" w:cs="Arial"/>
        </w:rPr>
        <w:br/>
        <w:t>2. Настоящее Постановление вступает в силу с момента его принятия и подлежит опубликованию на официальном сайте поселения.</w:t>
      </w:r>
    </w:p>
    <w:p w:rsidR="00BC7179" w:rsidRPr="00744EC5" w:rsidRDefault="00BC7179" w:rsidP="00BA6C15">
      <w:pPr>
        <w:rPr>
          <w:rFonts w:ascii="Arial" w:hAnsi="Arial" w:cs="Arial"/>
        </w:rPr>
      </w:pPr>
      <w:r w:rsidRPr="00744EC5">
        <w:rPr>
          <w:rFonts w:ascii="Arial" w:hAnsi="Arial" w:cs="Arial"/>
        </w:rPr>
        <w:t> </w:t>
      </w:r>
    </w:p>
    <w:p w:rsidR="00BC7179" w:rsidRPr="00744EC5" w:rsidRDefault="00BC7179" w:rsidP="00744EC5">
      <w:pPr>
        <w:spacing w:after="0" w:line="240" w:lineRule="auto"/>
        <w:rPr>
          <w:rFonts w:ascii="Arial" w:hAnsi="Arial" w:cs="Arial"/>
        </w:rPr>
      </w:pPr>
      <w:r w:rsidRPr="00744EC5">
        <w:rPr>
          <w:rFonts w:ascii="Arial" w:hAnsi="Arial" w:cs="Arial"/>
        </w:rPr>
        <w:t xml:space="preserve">Глава муниципального образования </w:t>
      </w:r>
    </w:p>
    <w:p w:rsidR="00BC7179" w:rsidRPr="00744EC5" w:rsidRDefault="00BC7179" w:rsidP="00744EC5">
      <w:pPr>
        <w:spacing w:after="0" w:line="240" w:lineRule="auto"/>
        <w:rPr>
          <w:rFonts w:ascii="Arial" w:hAnsi="Arial" w:cs="Arial"/>
        </w:rPr>
      </w:pPr>
      <w:r w:rsidRPr="00744EC5">
        <w:rPr>
          <w:rFonts w:ascii="Arial" w:hAnsi="Arial" w:cs="Arial"/>
        </w:rPr>
        <w:t xml:space="preserve"> </w:t>
      </w:r>
      <w:proofErr w:type="spellStart"/>
      <w:r w:rsidRPr="00744EC5">
        <w:rPr>
          <w:rFonts w:ascii="Arial" w:hAnsi="Arial" w:cs="Arial"/>
        </w:rPr>
        <w:t>Аталанское</w:t>
      </w:r>
      <w:proofErr w:type="spellEnd"/>
      <w:r w:rsidRPr="00744EC5">
        <w:rPr>
          <w:rFonts w:ascii="Arial" w:hAnsi="Arial" w:cs="Arial"/>
        </w:rPr>
        <w:t xml:space="preserve"> сельское поселение                                                         </w:t>
      </w:r>
      <w:proofErr w:type="spellStart"/>
      <w:r w:rsidRPr="00744EC5">
        <w:rPr>
          <w:rFonts w:ascii="Arial" w:hAnsi="Arial" w:cs="Arial"/>
        </w:rPr>
        <w:t>Г.В.Ситинская</w:t>
      </w:r>
      <w:proofErr w:type="spellEnd"/>
    </w:p>
    <w:p w:rsidR="00BC7179" w:rsidRPr="00744EC5" w:rsidRDefault="00BC7179" w:rsidP="00744EC5">
      <w:pPr>
        <w:spacing w:after="0" w:line="240" w:lineRule="auto"/>
        <w:rPr>
          <w:rFonts w:ascii="Arial" w:hAnsi="Arial" w:cs="Arial"/>
        </w:rPr>
      </w:pPr>
      <w:r w:rsidRPr="00744EC5">
        <w:rPr>
          <w:rFonts w:ascii="Arial" w:hAnsi="Arial" w:cs="Arial"/>
        </w:rPr>
        <w:t> </w:t>
      </w:r>
    </w:p>
    <w:p w:rsidR="00F42223" w:rsidRPr="00744EC5" w:rsidRDefault="00F42223" w:rsidP="00BA6C15">
      <w:pPr>
        <w:rPr>
          <w:rFonts w:ascii="Arial" w:hAnsi="Arial" w:cs="Arial"/>
        </w:rPr>
      </w:pPr>
    </w:p>
    <w:p w:rsidR="00F42223" w:rsidRPr="00744EC5" w:rsidRDefault="00F42223" w:rsidP="00BA6C15">
      <w:pPr>
        <w:rPr>
          <w:rFonts w:ascii="Arial" w:hAnsi="Arial" w:cs="Arial"/>
        </w:rPr>
      </w:pPr>
    </w:p>
    <w:p w:rsidR="009E265F" w:rsidRDefault="00F42223" w:rsidP="00744EC5">
      <w:pPr>
        <w:jc w:val="right"/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9E265F" w:rsidRDefault="009E265F" w:rsidP="00744EC5">
      <w:pPr>
        <w:jc w:val="right"/>
        <w:rPr>
          <w:rFonts w:ascii="Arial" w:hAnsi="Arial" w:cs="Arial"/>
          <w:sz w:val="24"/>
          <w:szCs w:val="24"/>
        </w:rPr>
      </w:pPr>
    </w:p>
    <w:p w:rsidR="00BC7179" w:rsidRPr="00744EC5" w:rsidRDefault="00BC7179" w:rsidP="00744EC5">
      <w:pPr>
        <w:jc w:val="right"/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lastRenderedPageBreak/>
        <w:t>Утверждены</w:t>
      </w:r>
      <w:r w:rsidRPr="00744EC5">
        <w:rPr>
          <w:rFonts w:ascii="Arial" w:hAnsi="Arial" w:cs="Arial"/>
          <w:sz w:val="24"/>
          <w:szCs w:val="24"/>
        </w:rPr>
        <w:br/>
      </w:r>
      <w:r w:rsidR="00F42223" w:rsidRPr="00744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744EC5">
        <w:rPr>
          <w:rFonts w:ascii="Arial" w:hAnsi="Arial" w:cs="Arial"/>
          <w:sz w:val="24"/>
          <w:szCs w:val="24"/>
        </w:rPr>
        <w:t>постановлением главы</w:t>
      </w:r>
      <w:r w:rsidRPr="00744EC5">
        <w:rPr>
          <w:rFonts w:ascii="Arial" w:hAnsi="Arial" w:cs="Arial"/>
          <w:sz w:val="24"/>
          <w:szCs w:val="24"/>
        </w:rPr>
        <w:br/>
      </w:r>
      <w:r w:rsidR="00F42223" w:rsidRPr="00744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744EC5">
        <w:rPr>
          <w:rFonts w:ascii="Arial" w:hAnsi="Arial" w:cs="Arial"/>
          <w:sz w:val="24"/>
          <w:szCs w:val="24"/>
        </w:rPr>
        <w:t>муниципального образования</w:t>
      </w:r>
      <w:r w:rsidRPr="00744EC5">
        <w:rPr>
          <w:rFonts w:ascii="Arial" w:hAnsi="Arial" w:cs="Arial"/>
          <w:sz w:val="24"/>
          <w:szCs w:val="24"/>
        </w:rPr>
        <w:br/>
      </w:r>
      <w:r w:rsidR="00F42223" w:rsidRPr="00744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744EC5">
        <w:rPr>
          <w:rFonts w:ascii="Arial" w:hAnsi="Arial" w:cs="Arial"/>
          <w:sz w:val="24"/>
          <w:szCs w:val="24"/>
        </w:rPr>
        <w:t>Аталанское</w:t>
      </w:r>
      <w:proofErr w:type="spellEnd"/>
      <w:r w:rsidRPr="00744EC5">
        <w:rPr>
          <w:rFonts w:ascii="Arial" w:hAnsi="Arial" w:cs="Arial"/>
          <w:sz w:val="24"/>
          <w:szCs w:val="24"/>
        </w:rPr>
        <w:t xml:space="preserve"> сельс</w:t>
      </w:r>
      <w:r w:rsidR="00DB7901" w:rsidRPr="00744EC5">
        <w:rPr>
          <w:rFonts w:ascii="Arial" w:hAnsi="Arial" w:cs="Arial"/>
          <w:sz w:val="24"/>
          <w:szCs w:val="24"/>
        </w:rPr>
        <w:t>кое поселение</w:t>
      </w:r>
      <w:r w:rsidR="00DB7901" w:rsidRPr="00744EC5">
        <w:rPr>
          <w:rFonts w:ascii="Arial" w:hAnsi="Arial" w:cs="Arial"/>
          <w:sz w:val="24"/>
          <w:szCs w:val="24"/>
        </w:rPr>
        <w:br/>
      </w:r>
      <w:r w:rsidR="00F42223" w:rsidRPr="00744E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от 18.09.2020г. №2</w:t>
      </w:r>
      <w:r w:rsidRPr="00744EC5">
        <w:rPr>
          <w:rFonts w:ascii="Arial" w:hAnsi="Arial" w:cs="Arial"/>
          <w:sz w:val="24"/>
          <w:szCs w:val="24"/>
        </w:rPr>
        <w:t>2</w:t>
      </w:r>
    </w:p>
    <w:p w:rsidR="00BC7179" w:rsidRPr="009E265F" w:rsidRDefault="00BC7179" w:rsidP="00744EC5">
      <w:pPr>
        <w:jc w:val="center"/>
        <w:rPr>
          <w:rFonts w:ascii="Arial" w:hAnsi="Arial" w:cs="Arial"/>
          <w:b/>
          <w:sz w:val="24"/>
          <w:szCs w:val="24"/>
        </w:rPr>
      </w:pPr>
      <w:r w:rsidRPr="00744EC5">
        <w:rPr>
          <w:rFonts w:ascii="Arial" w:hAnsi="Arial" w:cs="Arial"/>
        </w:rPr>
        <w:br/>
      </w:r>
      <w:r w:rsidRPr="009E265F">
        <w:rPr>
          <w:rFonts w:ascii="Arial" w:hAnsi="Arial" w:cs="Arial"/>
          <w:b/>
          <w:sz w:val="24"/>
          <w:szCs w:val="24"/>
        </w:rPr>
        <w:t xml:space="preserve">Правил присвоения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муниципального образования </w:t>
      </w:r>
      <w:proofErr w:type="spellStart"/>
      <w:r w:rsidRPr="009E265F">
        <w:rPr>
          <w:rFonts w:ascii="Arial" w:hAnsi="Arial" w:cs="Arial"/>
          <w:b/>
          <w:sz w:val="24"/>
          <w:szCs w:val="24"/>
        </w:rPr>
        <w:t>Аталанское</w:t>
      </w:r>
      <w:proofErr w:type="spellEnd"/>
      <w:r w:rsidRPr="009E265F">
        <w:rPr>
          <w:rFonts w:ascii="Arial" w:hAnsi="Arial" w:cs="Arial"/>
          <w:b/>
          <w:sz w:val="24"/>
          <w:szCs w:val="24"/>
        </w:rPr>
        <w:t xml:space="preserve"> сельское поселение, изменение, аннулирование таких наименований, размещение информации в государственном адресном реестре.</w:t>
      </w:r>
    </w:p>
    <w:p w:rsidR="002B285F" w:rsidRPr="00744EC5" w:rsidRDefault="00D45585" w:rsidP="00D45585">
      <w:pPr>
        <w:ind w:left="360"/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</w:rPr>
        <w:t xml:space="preserve">                                                    </w:t>
      </w:r>
      <w:r w:rsidRPr="00744EC5">
        <w:rPr>
          <w:rFonts w:ascii="Arial" w:hAnsi="Arial" w:cs="Arial"/>
          <w:sz w:val="24"/>
          <w:szCs w:val="24"/>
        </w:rPr>
        <w:t xml:space="preserve">1. </w:t>
      </w:r>
      <w:r w:rsidR="00BC7179" w:rsidRPr="00744EC5">
        <w:rPr>
          <w:rFonts w:ascii="Arial" w:hAnsi="Arial" w:cs="Arial"/>
          <w:sz w:val="24"/>
          <w:szCs w:val="24"/>
        </w:rPr>
        <w:t>Общие положения: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1. Настоящие Правила устанавливают порядок присвоения, изменения и аннулирования адресов на территории муниципального образования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Аталанское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сельское поселение, включая требования к структуре адреса.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Понятия, используемые в настоящих Правилах, означают следующее:</w:t>
      </w:r>
      <w:r w:rsidR="00BC7179" w:rsidRPr="00744EC5">
        <w:rPr>
          <w:rFonts w:ascii="Arial" w:hAnsi="Arial" w:cs="Arial"/>
          <w:sz w:val="24"/>
          <w:szCs w:val="24"/>
        </w:rPr>
        <w:br/>
        <w:t>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="00BC7179" w:rsidRPr="00744EC5">
        <w:rPr>
          <w:rFonts w:ascii="Arial" w:hAnsi="Arial" w:cs="Arial"/>
          <w:sz w:val="24"/>
          <w:szCs w:val="24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="00BC7179" w:rsidRPr="00744EC5">
        <w:rPr>
          <w:rFonts w:ascii="Arial" w:hAnsi="Arial" w:cs="Arial"/>
          <w:sz w:val="24"/>
          <w:szCs w:val="24"/>
        </w:rPr>
        <w:br/>
        <w:t>3.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Адрес, присвоенный объекту адресации, должен отвечать следующим требованиям: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а) уникальность.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</w:r>
      <w:r w:rsidR="00BC7179" w:rsidRPr="00744EC5">
        <w:rPr>
          <w:rFonts w:ascii="Arial" w:hAnsi="Arial" w:cs="Arial"/>
          <w:sz w:val="24"/>
          <w:szCs w:val="24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  <w:r w:rsidR="00BC7179" w:rsidRPr="00744EC5">
        <w:rPr>
          <w:rFonts w:ascii="Arial" w:hAnsi="Arial" w:cs="Arial"/>
          <w:sz w:val="24"/>
          <w:szCs w:val="24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="00BC7179" w:rsidRPr="00744EC5">
        <w:rPr>
          <w:rFonts w:ascii="Arial" w:hAnsi="Arial" w:cs="Arial"/>
          <w:sz w:val="24"/>
          <w:szCs w:val="24"/>
        </w:rPr>
        <w:br/>
        <w:t>4. Присвоение, изменение и аннулирование адресов осуществляется без взимания платы.</w:t>
      </w:r>
      <w:r w:rsidR="00BC7179" w:rsidRPr="00744EC5">
        <w:rPr>
          <w:rFonts w:ascii="Arial" w:hAnsi="Arial" w:cs="Arial"/>
          <w:sz w:val="24"/>
          <w:szCs w:val="24"/>
        </w:rPr>
        <w:br/>
        <w:t>5. Объектами адресации являются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 </w:t>
      </w:r>
      <w:r w:rsidR="002B285F" w:rsidRPr="00744EC5">
        <w:rPr>
          <w:rFonts w:ascii="Arial" w:hAnsi="Arial" w:cs="Arial"/>
          <w:sz w:val="24"/>
          <w:szCs w:val="24"/>
        </w:rPr>
        <w:t>;</w:t>
      </w:r>
      <w:proofErr w:type="gramEnd"/>
    </w:p>
    <w:p w:rsidR="002B285F" w:rsidRPr="00744EC5" w:rsidRDefault="00D45585" w:rsidP="00D4558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</w:t>
      </w:r>
      <w:r w:rsidR="002B285F" w:rsidRPr="00744EC5">
        <w:rPr>
          <w:rFonts w:ascii="Arial" w:hAnsi="Arial" w:cs="Arial"/>
          <w:sz w:val="24"/>
          <w:szCs w:val="24"/>
        </w:rPr>
        <w:t>а) здание строение</w:t>
      </w:r>
      <w:proofErr w:type="gramStart"/>
      <w:r w:rsidR="002B285F" w:rsidRPr="00744EC5">
        <w:rPr>
          <w:rFonts w:ascii="Arial" w:hAnsi="Arial" w:cs="Arial"/>
          <w:sz w:val="24"/>
          <w:szCs w:val="24"/>
        </w:rPr>
        <w:t xml:space="preserve"> ,</w:t>
      </w:r>
      <w:proofErr w:type="gramEnd"/>
      <w:r w:rsidR="002B285F" w:rsidRPr="00744EC5">
        <w:rPr>
          <w:rFonts w:ascii="Arial" w:hAnsi="Arial" w:cs="Arial"/>
          <w:sz w:val="24"/>
          <w:szCs w:val="24"/>
        </w:rPr>
        <w:t xml:space="preserve"> за исключением некапитального строения в том числе строительство которого не завершено.</w:t>
      </w:r>
    </w:p>
    <w:p w:rsidR="002B285F" w:rsidRPr="00744EC5" w:rsidRDefault="00D45585" w:rsidP="00D4558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</w:t>
      </w:r>
      <w:r w:rsidR="002B285F" w:rsidRPr="00744EC5">
        <w:rPr>
          <w:rFonts w:ascii="Arial" w:hAnsi="Arial" w:cs="Arial"/>
          <w:sz w:val="24"/>
          <w:szCs w:val="24"/>
        </w:rPr>
        <w:t>б)  сооружение за исключением некапитального сооружения и линейного объекта, в том числе строительство которого не завершено</w:t>
      </w:r>
      <w:proofErr w:type="gramStart"/>
      <w:r w:rsidR="002B285F" w:rsidRPr="00744EC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45585" w:rsidRPr="00744EC5" w:rsidRDefault="00D45585" w:rsidP="00D4558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 </w:t>
      </w:r>
      <w:r w:rsidR="002B285F" w:rsidRPr="00744EC5">
        <w:rPr>
          <w:rFonts w:ascii="Arial" w:hAnsi="Arial" w:cs="Arial"/>
          <w:sz w:val="24"/>
          <w:szCs w:val="24"/>
        </w:rPr>
        <w:t xml:space="preserve">в) </w:t>
      </w:r>
      <w:r w:rsidRPr="00744EC5">
        <w:rPr>
          <w:rFonts w:ascii="Arial" w:hAnsi="Arial" w:cs="Arial"/>
          <w:sz w:val="24"/>
          <w:szCs w:val="24"/>
        </w:rPr>
        <w:t xml:space="preserve"> земельный участок 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строительства.</w:t>
      </w:r>
    </w:p>
    <w:p w:rsidR="002B285F" w:rsidRPr="00744EC5" w:rsidRDefault="00D45585" w:rsidP="00D4558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 г) </w:t>
      </w:r>
      <w:r w:rsidR="002B285F" w:rsidRPr="00744EC5">
        <w:rPr>
          <w:rFonts w:ascii="Arial" w:hAnsi="Arial" w:cs="Arial"/>
          <w:sz w:val="24"/>
          <w:szCs w:val="24"/>
        </w:rPr>
        <w:t xml:space="preserve">помещение, являющееся </w:t>
      </w:r>
      <w:r w:rsidRPr="00744EC5">
        <w:rPr>
          <w:rFonts w:ascii="Arial" w:hAnsi="Arial" w:cs="Arial"/>
          <w:sz w:val="24"/>
          <w:szCs w:val="24"/>
        </w:rPr>
        <w:t>частью объекта капитального строи</w:t>
      </w:r>
      <w:r w:rsidR="002B285F" w:rsidRPr="00744EC5">
        <w:rPr>
          <w:rFonts w:ascii="Arial" w:hAnsi="Arial" w:cs="Arial"/>
          <w:sz w:val="24"/>
          <w:szCs w:val="24"/>
        </w:rPr>
        <w:t>тельства.</w:t>
      </w:r>
    </w:p>
    <w:p w:rsidR="00BC7179" w:rsidRPr="00744EC5" w:rsidRDefault="00D45585" w:rsidP="00D4558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2B285F" w:rsidRPr="00744EC5">
        <w:rPr>
          <w:rFonts w:ascii="Arial" w:hAnsi="Arial" w:cs="Arial"/>
          <w:sz w:val="24"/>
          <w:szCs w:val="24"/>
        </w:rPr>
        <w:t>д</w:t>
      </w:r>
      <w:proofErr w:type="spellEnd"/>
      <w:r w:rsidR="002B285F" w:rsidRPr="00744EC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B285F" w:rsidRPr="00744EC5">
        <w:rPr>
          <w:rFonts w:ascii="Arial" w:hAnsi="Arial" w:cs="Arial"/>
          <w:sz w:val="24"/>
          <w:szCs w:val="24"/>
        </w:rPr>
        <w:t>машино-место</w:t>
      </w:r>
      <w:proofErr w:type="spellEnd"/>
      <w:r w:rsidR="002B285F" w:rsidRPr="00744EC5">
        <w:rPr>
          <w:rFonts w:ascii="Arial" w:hAnsi="Arial" w:cs="Arial"/>
          <w:sz w:val="24"/>
          <w:szCs w:val="24"/>
        </w:rPr>
        <w:t xml:space="preserve"> за исключением </w:t>
      </w:r>
      <w:proofErr w:type="spellStart"/>
      <w:r w:rsidR="002B285F" w:rsidRPr="00744EC5">
        <w:rPr>
          <w:rFonts w:ascii="Arial" w:hAnsi="Arial" w:cs="Arial"/>
          <w:sz w:val="24"/>
          <w:szCs w:val="24"/>
        </w:rPr>
        <w:t>машино-места</w:t>
      </w:r>
      <w:proofErr w:type="spellEnd"/>
      <w:r w:rsidR="002B285F" w:rsidRPr="00744EC5">
        <w:rPr>
          <w:rFonts w:ascii="Arial" w:hAnsi="Arial" w:cs="Arial"/>
          <w:sz w:val="24"/>
          <w:szCs w:val="24"/>
        </w:rPr>
        <w:t>,</w:t>
      </w:r>
      <w:r w:rsidRPr="00744EC5">
        <w:rPr>
          <w:rFonts w:ascii="Arial" w:hAnsi="Arial" w:cs="Arial"/>
          <w:sz w:val="24"/>
          <w:szCs w:val="24"/>
        </w:rPr>
        <w:t xml:space="preserve"> </w:t>
      </w:r>
      <w:r w:rsidR="002B285F" w:rsidRPr="00744EC5">
        <w:rPr>
          <w:rFonts w:ascii="Arial" w:hAnsi="Arial" w:cs="Arial"/>
          <w:sz w:val="24"/>
          <w:szCs w:val="24"/>
        </w:rPr>
        <w:t xml:space="preserve"> являющегося частью некап</w:t>
      </w:r>
      <w:r w:rsidRPr="00744EC5">
        <w:rPr>
          <w:rFonts w:ascii="Arial" w:hAnsi="Arial" w:cs="Arial"/>
          <w:sz w:val="24"/>
          <w:szCs w:val="24"/>
        </w:rPr>
        <w:t>итального здания или сооружения</w:t>
      </w:r>
      <w:r w:rsidR="00BC7179" w:rsidRPr="00744EC5">
        <w:rPr>
          <w:rFonts w:ascii="Arial" w:hAnsi="Arial" w:cs="Arial"/>
          <w:sz w:val="24"/>
          <w:szCs w:val="24"/>
        </w:rPr>
        <w:t>.</w:t>
      </w:r>
    </w:p>
    <w:p w:rsidR="00BC7179" w:rsidRPr="00744EC5" w:rsidRDefault="00D45585" w:rsidP="00BA6C1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C7179" w:rsidRPr="00744EC5">
        <w:rPr>
          <w:rFonts w:ascii="Arial" w:hAnsi="Arial" w:cs="Arial"/>
          <w:sz w:val="24"/>
          <w:szCs w:val="24"/>
        </w:rPr>
        <w:t>II. Порядок пр</w:t>
      </w:r>
      <w:r w:rsidR="002B285F" w:rsidRPr="00744EC5">
        <w:rPr>
          <w:rFonts w:ascii="Arial" w:hAnsi="Arial" w:cs="Arial"/>
          <w:sz w:val="24"/>
          <w:szCs w:val="24"/>
        </w:rPr>
        <w:t>и</w:t>
      </w:r>
      <w:r w:rsidR="00BC7179" w:rsidRPr="00744EC5">
        <w:rPr>
          <w:rFonts w:ascii="Arial" w:hAnsi="Arial" w:cs="Arial"/>
          <w:sz w:val="24"/>
          <w:szCs w:val="24"/>
        </w:rPr>
        <w:t xml:space="preserve">своения объекту адресации адреса, </w:t>
      </w:r>
      <w:r w:rsidR="00BC7179" w:rsidRPr="00744EC5">
        <w:rPr>
          <w:rFonts w:ascii="Arial" w:hAnsi="Arial" w:cs="Arial"/>
          <w:sz w:val="24"/>
          <w:szCs w:val="24"/>
        </w:rPr>
        <w:br/>
      </w:r>
      <w:r w:rsidRPr="00744EC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C7179" w:rsidRPr="00744EC5">
        <w:rPr>
          <w:rFonts w:ascii="Arial" w:hAnsi="Arial" w:cs="Arial"/>
          <w:sz w:val="24"/>
          <w:szCs w:val="24"/>
        </w:rPr>
        <w:t>изменения и аннулирования такого адреса: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6. Присвоение объекту адресации адреса, изменение и аннулирование такого адреса осуществляется Администрацией муниципального образования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Аталанское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сельское поселение (далее - уполномоченный орган), с использованием федеральной информационной адресной системы.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порядке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элементам наименований, об изменении и аннулировании их наименований.</w:t>
      </w:r>
      <w:r w:rsidR="00BC7179" w:rsidRPr="00744EC5">
        <w:rPr>
          <w:rFonts w:ascii="Arial" w:hAnsi="Arial" w:cs="Arial"/>
          <w:sz w:val="24"/>
          <w:szCs w:val="24"/>
        </w:rPr>
        <w:br/>
        <w:t>8. Присвоение объекту адресации адреса осуществляется:</w:t>
      </w:r>
      <w:r w:rsidR="00BC7179" w:rsidRPr="00744EC5">
        <w:rPr>
          <w:rFonts w:ascii="Arial" w:hAnsi="Arial" w:cs="Arial"/>
          <w:sz w:val="24"/>
          <w:szCs w:val="24"/>
        </w:rPr>
        <w:br/>
      </w:r>
      <w:r w:rsidR="00BC7179" w:rsidRPr="00744EC5">
        <w:rPr>
          <w:rFonts w:ascii="Arial" w:hAnsi="Arial" w:cs="Arial"/>
          <w:sz w:val="24"/>
          <w:szCs w:val="24"/>
        </w:rPr>
        <w:lastRenderedPageBreak/>
        <w:t>а) в отношении земельных участков в случаях: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подготовки документации по планировке территории в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отношении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б) в отношении зданий, сооружений и объектов незавершенного строительства в случаях:</w:t>
      </w:r>
      <w:r w:rsidR="00BC7179" w:rsidRPr="00744EC5">
        <w:rPr>
          <w:rFonts w:ascii="Arial" w:hAnsi="Arial" w:cs="Arial"/>
          <w:sz w:val="24"/>
          <w:szCs w:val="24"/>
        </w:rPr>
        <w:br/>
        <w:t>выдачи (получения) разрешения на строительство здания или сооружения;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="00BC7179" w:rsidRPr="00744EC5">
        <w:rPr>
          <w:rFonts w:ascii="Arial" w:hAnsi="Arial" w:cs="Arial"/>
          <w:sz w:val="24"/>
          <w:szCs w:val="24"/>
        </w:rPr>
        <w:br/>
        <w:t>в) в отношении помещений в случаях:</w:t>
      </w:r>
      <w:r w:rsidR="00BC7179" w:rsidRPr="00744EC5">
        <w:rPr>
          <w:rFonts w:ascii="Arial" w:hAnsi="Arial" w:cs="Arial"/>
          <w:sz w:val="24"/>
          <w:szCs w:val="24"/>
        </w:rP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="00BC7179" w:rsidRPr="00744EC5">
        <w:rPr>
          <w:rFonts w:ascii="Arial" w:hAnsi="Arial" w:cs="Arial"/>
          <w:sz w:val="24"/>
          <w:szCs w:val="24"/>
        </w:rPr>
        <w:br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="00BC7179" w:rsidRPr="00744EC5">
        <w:rPr>
          <w:rFonts w:ascii="Arial" w:hAnsi="Arial" w:cs="Arial"/>
          <w:sz w:val="24"/>
          <w:szCs w:val="24"/>
        </w:rPr>
        <w:br/>
        <w:t>10. В случае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,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="00BC7179" w:rsidRPr="00744EC5">
        <w:rPr>
          <w:rFonts w:ascii="Arial" w:hAnsi="Arial" w:cs="Arial"/>
          <w:sz w:val="24"/>
          <w:szCs w:val="24"/>
        </w:rPr>
        <w:br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12.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В случае присвоения наименований элементам планировочной структуры и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13.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="00BC7179" w:rsidRPr="00744EC5">
        <w:rPr>
          <w:rFonts w:ascii="Arial" w:hAnsi="Arial" w:cs="Arial"/>
          <w:sz w:val="24"/>
          <w:szCs w:val="24"/>
        </w:rPr>
        <w:br/>
        <w:t>14.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Аннулирование адреса объекта адресации осуществляется в случаях:</w:t>
      </w:r>
      <w:r w:rsidR="00BC7179" w:rsidRPr="00744EC5">
        <w:rPr>
          <w:rFonts w:ascii="Arial" w:hAnsi="Arial" w:cs="Arial"/>
          <w:sz w:val="24"/>
          <w:szCs w:val="24"/>
        </w:rPr>
        <w:br/>
        <w:t>а) прекращения существования объекта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="00BC7179" w:rsidRPr="00744EC5">
        <w:rPr>
          <w:rFonts w:ascii="Arial" w:hAnsi="Arial" w:cs="Arial"/>
          <w:sz w:val="24"/>
          <w:szCs w:val="24"/>
        </w:rPr>
        <w:br/>
        <w:t>в) присвоения объекту адресации нового адреса.</w:t>
      </w:r>
      <w:r w:rsidR="00BC7179" w:rsidRPr="00744EC5">
        <w:rPr>
          <w:rFonts w:ascii="Arial" w:hAnsi="Arial" w:cs="Arial"/>
          <w:sz w:val="24"/>
          <w:szCs w:val="24"/>
        </w:rPr>
        <w:br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="00BC7179" w:rsidRPr="00744EC5">
        <w:rPr>
          <w:rFonts w:ascii="Arial" w:hAnsi="Arial" w:cs="Arial"/>
          <w:sz w:val="24"/>
          <w:szCs w:val="24"/>
        </w:rPr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="00BC7179" w:rsidRPr="00744EC5">
        <w:rPr>
          <w:rFonts w:ascii="Arial" w:hAnsi="Arial" w:cs="Arial"/>
          <w:sz w:val="24"/>
          <w:szCs w:val="24"/>
        </w:rPr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="00BC7179" w:rsidRPr="00744EC5">
        <w:rPr>
          <w:rFonts w:ascii="Arial" w:hAnsi="Arial" w:cs="Arial"/>
          <w:sz w:val="24"/>
          <w:szCs w:val="24"/>
        </w:rPr>
        <w:br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="00BC7179" w:rsidRPr="00744EC5">
        <w:rPr>
          <w:rFonts w:ascii="Arial" w:hAnsi="Arial" w:cs="Arial"/>
          <w:sz w:val="24"/>
          <w:szCs w:val="24"/>
        </w:rPr>
        <w:br/>
        <w:t>19. При присвоении объекту адресации адреса или аннулировании его адреса уполномоченный орган обязан: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а) определить возможность присвоения объекту адресации адреса или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аннулирования его адреса;</w:t>
      </w:r>
      <w:r w:rsidR="00BC7179" w:rsidRPr="00744EC5">
        <w:rPr>
          <w:rFonts w:ascii="Arial" w:hAnsi="Arial" w:cs="Arial"/>
          <w:sz w:val="24"/>
          <w:szCs w:val="24"/>
        </w:rPr>
        <w:br/>
        <w:t>б) провести осмотр местонахождения объекта адресации (при необходимости);</w:t>
      </w:r>
      <w:r w:rsidR="00BC7179" w:rsidRPr="00744EC5">
        <w:rPr>
          <w:rFonts w:ascii="Arial" w:hAnsi="Arial" w:cs="Arial"/>
          <w:sz w:val="24"/>
          <w:szCs w:val="24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="00BC7179" w:rsidRPr="00744EC5">
        <w:rPr>
          <w:rFonts w:ascii="Arial" w:hAnsi="Arial" w:cs="Arial"/>
          <w:sz w:val="24"/>
          <w:szCs w:val="24"/>
        </w:rPr>
        <w:br/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r w:rsidR="00BC7179" w:rsidRPr="00744EC5">
        <w:rPr>
          <w:rFonts w:ascii="Arial" w:hAnsi="Arial" w:cs="Arial"/>
          <w:sz w:val="24"/>
          <w:szCs w:val="24"/>
        </w:rPr>
        <w:br/>
        <w:t>21. Постановление администрации поселения о присвоении объекту адресации адреса принимается одновременно:</w:t>
      </w:r>
      <w:r w:rsidR="00BC7179" w:rsidRPr="00744EC5">
        <w:rPr>
          <w:rFonts w:ascii="Arial" w:hAnsi="Arial" w:cs="Arial"/>
          <w:sz w:val="24"/>
          <w:szCs w:val="24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="00BC7179" w:rsidRPr="00744EC5">
        <w:rPr>
          <w:rFonts w:ascii="Arial" w:hAnsi="Arial" w:cs="Arial"/>
          <w:sz w:val="24"/>
          <w:szCs w:val="24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  <w:t>г) с утверждением проекта планировки территории;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с принятием решения о строительстве объекта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>22. Постановление администрации поселения о присвоении объекту адресации адреса содержит:</w:t>
      </w:r>
      <w:r w:rsidR="00BC7179" w:rsidRPr="00744EC5">
        <w:rPr>
          <w:rFonts w:ascii="Arial" w:hAnsi="Arial" w:cs="Arial"/>
          <w:sz w:val="24"/>
          <w:szCs w:val="24"/>
        </w:rPr>
        <w:br/>
        <w:t>присвоенный объекту адресации адрес;</w:t>
      </w:r>
      <w:r w:rsidR="00BC7179" w:rsidRPr="00744EC5">
        <w:rPr>
          <w:rFonts w:ascii="Arial" w:hAnsi="Arial" w:cs="Arial"/>
          <w:sz w:val="24"/>
          <w:szCs w:val="24"/>
        </w:rPr>
        <w:br/>
        <w:t>реквизиты и наименования документов, на основании которых принято решение о присвоении адреса;</w:t>
      </w:r>
      <w:r w:rsidR="00BC7179" w:rsidRPr="00744EC5">
        <w:rPr>
          <w:rFonts w:ascii="Arial" w:hAnsi="Arial" w:cs="Arial"/>
          <w:sz w:val="24"/>
          <w:szCs w:val="24"/>
        </w:rPr>
        <w:br/>
        <w:t>описание местоположения объекта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>кадастровые номера, адреса и сведения об объектах недвижимости, из которых образуется объект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="00BC7179" w:rsidRPr="00744EC5">
        <w:rPr>
          <w:rFonts w:ascii="Arial" w:hAnsi="Arial" w:cs="Arial"/>
          <w:sz w:val="24"/>
          <w:szCs w:val="24"/>
        </w:rPr>
        <w:br/>
        <w:t>другие необходимые сведения, определенные уполномоченным органом.</w:t>
      </w:r>
      <w:r w:rsidR="00BC7179" w:rsidRPr="00744EC5">
        <w:rPr>
          <w:rFonts w:ascii="Arial" w:hAnsi="Arial" w:cs="Arial"/>
          <w:sz w:val="24"/>
          <w:szCs w:val="24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23.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Постановление администрации поселения </w:t>
      </w:r>
      <w:r w:rsidRPr="00744EC5">
        <w:rPr>
          <w:rFonts w:ascii="Arial" w:hAnsi="Arial" w:cs="Arial"/>
          <w:sz w:val="24"/>
          <w:szCs w:val="24"/>
        </w:rPr>
        <w:t xml:space="preserve">  </w:t>
      </w:r>
      <w:r w:rsidR="00BC7179" w:rsidRPr="00744EC5">
        <w:rPr>
          <w:rFonts w:ascii="Arial" w:hAnsi="Arial" w:cs="Arial"/>
          <w:sz w:val="24"/>
          <w:szCs w:val="24"/>
        </w:rPr>
        <w:t>об аннулировании адреса объекта адресации содержит:</w:t>
      </w:r>
      <w:r w:rsidR="00BC7179" w:rsidRPr="00744EC5">
        <w:rPr>
          <w:rFonts w:ascii="Arial" w:hAnsi="Arial" w:cs="Arial"/>
          <w:sz w:val="24"/>
          <w:szCs w:val="24"/>
        </w:rPr>
        <w:br/>
        <w:t>аннулируемый адрес объекта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>уникальный номер аннулируемого адреса объекта адресации в государственном адресном реестре;</w:t>
      </w:r>
      <w:r w:rsidR="00BC7179" w:rsidRPr="00744EC5">
        <w:rPr>
          <w:rFonts w:ascii="Arial" w:hAnsi="Arial" w:cs="Arial"/>
          <w:sz w:val="24"/>
          <w:szCs w:val="24"/>
        </w:rPr>
        <w:br/>
        <w:t>причину аннулирования адреса объекта адресации;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существования объекта адресации;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BC7179" w:rsidRPr="00744EC5">
        <w:rPr>
          <w:rFonts w:ascii="Arial" w:hAnsi="Arial" w:cs="Arial"/>
          <w:sz w:val="24"/>
          <w:szCs w:val="24"/>
        </w:rPr>
        <w:br/>
        <w:t>другие необходимые сведения, определенные уполномоченным органом.</w:t>
      </w:r>
      <w:r w:rsidR="00BC7179" w:rsidRPr="00744EC5">
        <w:rPr>
          <w:rFonts w:ascii="Arial" w:hAnsi="Arial" w:cs="Arial"/>
          <w:sz w:val="24"/>
          <w:szCs w:val="24"/>
        </w:rPr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="00BC7179" w:rsidRPr="00744EC5">
        <w:rPr>
          <w:rFonts w:ascii="Arial" w:hAnsi="Arial" w:cs="Arial"/>
          <w:sz w:val="24"/>
          <w:szCs w:val="24"/>
        </w:rPr>
        <w:br/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="00BC7179" w:rsidRPr="00744EC5">
        <w:rPr>
          <w:rFonts w:ascii="Arial" w:hAnsi="Arial" w:cs="Arial"/>
          <w:sz w:val="24"/>
          <w:szCs w:val="24"/>
        </w:rPr>
        <w:br/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="00BC7179" w:rsidRPr="00744EC5">
        <w:rPr>
          <w:rFonts w:ascii="Arial" w:hAnsi="Arial" w:cs="Arial"/>
          <w:sz w:val="24"/>
          <w:szCs w:val="24"/>
        </w:rPr>
        <w:br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="00BC7179" w:rsidRPr="00744EC5">
        <w:rPr>
          <w:rFonts w:ascii="Arial" w:hAnsi="Arial" w:cs="Arial"/>
          <w:sz w:val="24"/>
          <w:szCs w:val="24"/>
        </w:rPr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="00BC7179" w:rsidRPr="00744EC5">
        <w:rPr>
          <w:rFonts w:ascii="Arial" w:hAnsi="Arial" w:cs="Arial"/>
          <w:sz w:val="24"/>
          <w:szCs w:val="24"/>
        </w:rPr>
        <w:br/>
        <w:t>а) право хозяйственного ведения;</w:t>
      </w:r>
      <w:r w:rsidR="00BC7179" w:rsidRPr="00744EC5">
        <w:rPr>
          <w:rFonts w:ascii="Arial" w:hAnsi="Arial" w:cs="Arial"/>
          <w:sz w:val="24"/>
          <w:szCs w:val="24"/>
        </w:rPr>
        <w:br/>
        <w:t>б) право оперативного управления;</w:t>
      </w:r>
      <w:r w:rsidR="00BC7179" w:rsidRPr="00744EC5">
        <w:rPr>
          <w:rFonts w:ascii="Arial" w:hAnsi="Arial" w:cs="Arial"/>
          <w:sz w:val="24"/>
          <w:szCs w:val="24"/>
        </w:rPr>
        <w:br/>
        <w:t>в) право пожизненно наследуемого владения;</w:t>
      </w:r>
      <w:r w:rsidR="00BC7179" w:rsidRPr="00744EC5">
        <w:rPr>
          <w:rFonts w:ascii="Arial" w:hAnsi="Arial" w:cs="Arial"/>
          <w:sz w:val="24"/>
          <w:szCs w:val="24"/>
        </w:rPr>
        <w:br/>
        <w:t>г) право постоянного (бессрочного) пользования.</w:t>
      </w:r>
      <w:r w:rsidR="00BC7179" w:rsidRPr="00744EC5">
        <w:rPr>
          <w:rFonts w:ascii="Arial" w:hAnsi="Arial" w:cs="Arial"/>
          <w:sz w:val="24"/>
          <w:szCs w:val="24"/>
        </w:rPr>
        <w:br/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29.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="00BC7179" w:rsidRPr="00744EC5">
        <w:rPr>
          <w:rFonts w:ascii="Arial" w:hAnsi="Arial" w:cs="Arial"/>
          <w:sz w:val="24"/>
          <w:szCs w:val="24"/>
        </w:rPr>
        <w:br/>
        <w:t>30.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В случае образования 2 или более объектов адресации в результате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31.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="00BC7179" w:rsidRPr="00744EC5">
        <w:rPr>
          <w:rFonts w:ascii="Arial" w:hAnsi="Arial" w:cs="Arial"/>
          <w:sz w:val="24"/>
          <w:szCs w:val="24"/>
        </w:rPr>
        <w:br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 w:rsidR="00BC7179" w:rsidRPr="00744EC5">
        <w:rPr>
          <w:rFonts w:ascii="Arial" w:hAnsi="Arial" w:cs="Arial"/>
          <w:sz w:val="24"/>
          <w:szCs w:val="24"/>
        </w:rPr>
        <w:br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  <w:r w:rsidR="00BC7179" w:rsidRPr="00744EC5">
        <w:rPr>
          <w:rFonts w:ascii="Arial" w:hAnsi="Arial" w:cs="Arial"/>
          <w:sz w:val="24"/>
          <w:szCs w:val="24"/>
        </w:rPr>
        <w:br/>
        <w:t>32. Заявление подписывается заявителем либо представителем заявителя.</w:t>
      </w:r>
      <w:r w:rsidR="00BC7179" w:rsidRPr="00744EC5">
        <w:rPr>
          <w:rFonts w:ascii="Arial" w:hAnsi="Arial" w:cs="Arial"/>
          <w:sz w:val="24"/>
          <w:szCs w:val="24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="00BC7179" w:rsidRPr="00744EC5">
        <w:rPr>
          <w:rFonts w:ascii="Arial" w:hAnsi="Arial" w:cs="Arial"/>
          <w:sz w:val="24"/>
          <w:szCs w:val="24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="00BC7179" w:rsidRPr="00744EC5">
        <w:rPr>
          <w:rFonts w:ascii="Arial" w:hAnsi="Arial" w:cs="Arial"/>
          <w:sz w:val="24"/>
          <w:szCs w:val="24"/>
        </w:rPr>
        <w:br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BC7179" w:rsidRPr="00744EC5">
        <w:rPr>
          <w:rFonts w:ascii="Arial" w:hAnsi="Arial" w:cs="Arial"/>
          <w:sz w:val="24"/>
          <w:szCs w:val="24"/>
        </w:rPr>
        <w:br/>
        <w:t>34.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</w:t>
      </w:r>
      <w:r w:rsidR="00BC7179" w:rsidRPr="00744EC5">
        <w:rPr>
          <w:rFonts w:ascii="Arial" w:hAnsi="Arial" w:cs="Arial"/>
          <w:sz w:val="24"/>
          <w:szCs w:val="24"/>
        </w:rPr>
        <w:br/>
        <w:t>а) правоустанавливающие и (или) право удостоверяющие документы на объект (объекты) адресации;</w:t>
      </w:r>
      <w:r w:rsidR="00BC7179" w:rsidRPr="00744EC5">
        <w:rPr>
          <w:rFonts w:ascii="Arial" w:hAnsi="Arial" w:cs="Arial"/>
          <w:sz w:val="24"/>
          <w:szCs w:val="24"/>
        </w:rPr>
        <w:br/>
      </w:r>
      <w:r w:rsidR="00BC7179" w:rsidRPr="00744EC5">
        <w:rPr>
          <w:rFonts w:ascii="Arial" w:hAnsi="Arial" w:cs="Arial"/>
          <w:sz w:val="24"/>
          <w:szCs w:val="24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="00BC7179" w:rsidRPr="00744EC5">
        <w:rPr>
          <w:rFonts w:ascii="Arial" w:hAnsi="Arial" w:cs="Arial"/>
          <w:sz w:val="24"/>
          <w:szCs w:val="24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з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35.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 w:rsidR="00BC7179" w:rsidRPr="00744EC5">
        <w:rPr>
          <w:rFonts w:ascii="Arial" w:hAnsi="Arial" w:cs="Arial"/>
          <w:sz w:val="24"/>
          <w:szCs w:val="24"/>
        </w:rPr>
        <w:br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уполномоченным органом таких документов.</w:t>
      </w:r>
      <w:r w:rsidR="00BC7179" w:rsidRPr="00744EC5">
        <w:rPr>
          <w:rFonts w:ascii="Arial" w:hAnsi="Arial" w:cs="Arial"/>
          <w:sz w:val="24"/>
          <w:szCs w:val="24"/>
        </w:rPr>
        <w:br/>
        <w:t>В случае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,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BC7179" w:rsidRPr="00744EC5">
        <w:rPr>
          <w:rFonts w:ascii="Arial" w:hAnsi="Arial" w:cs="Arial"/>
          <w:sz w:val="24"/>
          <w:szCs w:val="24"/>
        </w:rPr>
        <w:br/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="00BC7179" w:rsidRPr="00744EC5">
        <w:rPr>
          <w:rFonts w:ascii="Arial" w:hAnsi="Arial" w:cs="Arial"/>
          <w:sz w:val="24"/>
          <w:szCs w:val="24"/>
        </w:rPr>
        <w:br/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="00BC7179" w:rsidRPr="00744EC5">
        <w:rPr>
          <w:rFonts w:ascii="Arial" w:hAnsi="Arial" w:cs="Arial"/>
          <w:sz w:val="24"/>
          <w:szCs w:val="24"/>
        </w:rPr>
        <w:br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39.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="00BC7179" w:rsidRPr="00744EC5">
        <w:rPr>
          <w:rFonts w:ascii="Arial" w:hAnsi="Arial" w:cs="Arial"/>
          <w:sz w:val="24"/>
          <w:szCs w:val="24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дня со дня истечения срока, указанного в пунктах 37 и 38 настоящих Правил;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 xml:space="preserve">позднее рабочего дня, следующего за 10-м рабочим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днем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центр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 w:rsidR="00BC7179" w:rsidRPr="00744EC5">
        <w:rPr>
          <w:rFonts w:ascii="Arial" w:hAnsi="Arial" w:cs="Arial"/>
          <w:sz w:val="24"/>
          <w:szCs w:val="24"/>
        </w:rPr>
        <w:br/>
        <w:t>40. В присвоении объекту адресации адреса или аннулировании его адреса может быть отказано в случаях, если:</w:t>
      </w:r>
      <w:r w:rsidR="00BC7179" w:rsidRPr="00744EC5">
        <w:rPr>
          <w:rFonts w:ascii="Arial" w:hAnsi="Arial" w:cs="Arial"/>
          <w:sz w:val="24"/>
          <w:szCs w:val="24"/>
        </w:rPr>
        <w:br/>
        <w:t>а) с заявлением о присвоении объекту адресации адреса обратилось лицо, не указанное в пунктах 27 и 29 настоящих Правил;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необходимых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 w:rsidR="00BC7179" w:rsidRPr="00744EC5">
        <w:rPr>
          <w:rFonts w:ascii="Arial" w:hAnsi="Arial" w:cs="Arial"/>
          <w:sz w:val="24"/>
          <w:szCs w:val="24"/>
        </w:rPr>
        <w:br/>
        <w:t>41.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 w:rsidR="00BC7179" w:rsidRPr="00744EC5">
        <w:rPr>
          <w:rFonts w:ascii="Arial" w:hAnsi="Arial" w:cs="Arial"/>
          <w:sz w:val="24"/>
          <w:szCs w:val="24"/>
        </w:rPr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C7179" w:rsidRPr="00744EC5" w:rsidRDefault="00D45585" w:rsidP="00BA6C1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C7179" w:rsidRPr="00744EC5">
        <w:rPr>
          <w:rFonts w:ascii="Arial" w:hAnsi="Arial" w:cs="Arial"/>
          <w:sz w:val="24"/>
          <w:szCs w:val="24"/>
        </w:rPr>
        <w:t>III. Структура адреса: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44.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Структура адреса включает в себя следующую последовательность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  <w:r w:rsidR="00BC7179" w:rsidRPr="00744EC5">
        <w:rPr>
          <w:rFonts w:ascii="Arial" w:hAnsi="Arial" w:cs="Arial"/>
          <w:sz w:val="24"/>
          <w:szCs w:val="24"/>
        </w:rPr>
        <w:br/>
        <w:t>а) наименование страны (Российская Федерация);</w:t>
      </w:r>
      <w:r w:rsidR="00BC7179" w:rsidRPr="00744EC5">
        <w:rPr>
          <w:rFonts w:ascii="Arial" w:hAnsi="Arial" w:cs="Arial"/>
          <w:sz w:val="24"/>
          <w:szCs w:val="24"/>
        </w:rPr>
        <w:br/>
        <w:t>б) наименование субъекта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  <w:t>в) наименование муниципального района;</w:t>
      </w:r>
      <w:r w:rsidR="00BC7179" w:rsidRPr="00744EC5">
        <w:rPr>
          <w:rFonts w:ascii="Arial" w:hAnsi="Arial" w:cs="Arial"/>
          <w:sz w:val="24"/>
          <w:szCs w:val="24"/>
        </w:rPr>
        <w:br/>
        <w:t>г) наименование поселения в составе муниципального района;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наименование населенного пункта;</w:t>
      </w:r>
      <w:r w:rsidR="00BC7179" w:rsidRPr="00744EC5">
        <w:rPr>
          <w:rFonts w:ascii="Arial" w:hAnsi="Arial" w:cs="Arial"/>
          <w:sz w:val="24"/>
          <w:szCs w:val="24"/>
        </w:rPr>
        <w:br/>
        <w:t>е) наименование элемента планировочной структуры;</w:t>
      </w:r>
      <w:r w:rsidR="00BC7179" w:rsidRPr="00744EC5">
        <w:rPr>
          <w:rFonts w:ascii="Arial" w:hAnsi="Arial" w:cs="Arial"/>
          <w:sz w:val="24"/>
          <w:szCs w:val="24"/>
        </w:rPr>
        <w:br/>
        <w:t>ж) наименование элемента улично-дорожной сети;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lastRenderedPageBreak/>
        <w:t>з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номер земельного участка;</w:t>
      </w:r>
      <w:r w:rsidR="00BC7179" w:rsidRPr="00744EC5">
        <w:rPr>
          <w:rFonts w:ascii="Arial" w:hAnsi="Arial" w:cs="Arial"/>
          <w:sz w:val="24"/>
          <w:szCs w:val="24"/>
        </w:rPr>
        <w:br/>
        <w:t>и) тип и номер здания, сооружения или объекта незавершенного строительства;</w:t>
      </w:r>
      <w:r w:rsidR="00BC7179" w:rsidRPr="00744EC5">
        <w:rPr>
          <w:rFonts w:ascii="Arial" w:hAnsi="Arial" w:cs="Arial"/>
          <w:sz w:val="24"/>
          <w:szCs w:val="24"/>
        </w:rPr>
        <w:br/>
        <w:t>к) тип и номер помещения, расположенного в здании или сооружении.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элементов в структуре адреса, указанная в пункте 44 настоящих Правил.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46. Перечень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47. Обязательными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адресообразующими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элементами для всех видов объектов адресации являются:</w:t>
      </w:r>
      <w:r w:rsidR="00BC7179" w:rsidRPr="00744EC5">
        <w:rPr>
          <w:rFonts w:ascii="Arial" w:hAnsi="Arial" w:cs="Arial"/>
          <w:sz w:val="24"/>
          <w:szCs w:val="24"/>
        </w:rPr>
        <w:br/>
        <w:t>а) страна;</w:t>
      </w:r>
      <w:r w:rsidR="00BC7179" w:rsidRPr="00744EC5">
        <w:rPr>
          <w:rFonts w:ascii="Arial" w:hAnsi="Arial" w:cs="Arial"/>
          <w:sz w:val="24"/>
          <w:szCs w:val="24"/>
        </w:rPr>
        <w:br/>
        <w:t>б) субъект Российской Федерации;</w:t>
      </w:r>
      <w:r w:rsidR="00BC7179" w:rsidRPr="00744EC5">
        <w:rPr>
          <w:rFonts w:ascii="Arial" w:hAnsi="Arial" w:cs="Arial"/>
          <w:sz w:val="24"/>
          <w:szCs w:val="24"/>
        </w:rPr>
        <w:br/>
        <w:t>в) муниципальный район;</w:t>
      </w:r>
      <w:r w:rsidR="00BC7179" w:rsidRPr="00744EC5">
        <w:rPr>
          <w:rFonts w:ascii="Arial" w:hAnsi="Arial" w:cs="Arial"/>
          <w:sz w:val="24"/>
          <w:szCs w:val="24"/>
        </w:rPr>
        <w:br/>
        <w:t>г) поселение в составе муниципального района;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населенный пункт.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48. Иные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элементы применяются в зависимости от вида объекта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49. Структура адреса земельного участка в дополнение к обязательным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  <w:r w:rsidR="00BC7179" w:rsidRPr="00744EC5">
        <w:rPr>
          <w:rFonts w:ascii="Arial" w:hAnsi="Arial" w:cs="Arial"/>
          <w:sz w:val="24"/>
          <w:szCs w:val="24"/>
        </w:rPr>
        <w:br/>
        <w:t>а) наименование элемента планировочной структуры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б) наименование элемента улично-дорожной сети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в) номер земельного участка.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50.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  <w:r w:rsidR="00BC7179" w:rsidRPr="00744EC5">
        <w:rPr>
          <w:rFonts w:ascii="Arial" w:hAnsi="Arial" w:cs="Arial"/>
          <w:sz w:val="24"/>
          <w:szCs w:val="24"/>
        </w:rPr>
        <w:br/>
        <w:t>а) наименование элемента планировочной структуры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б) наименование элемента улично-дорожной сети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в) тип и номер здания, сооружения или объекта незавершенного строительства.</w:t>
      </w:r>
      <w:r w:rsidR="00BC7179" w:rsidRPr="00744EC5">
        <w:rPr>
          <w:rFonts w:ascii="Arial" w:hAnsi="Arial" w:cs="Arial"/>
          <w:sz w:val="24"/>
          <w:szCs w:val="24"/>
        </w:rPr>
        <w:br/>
        <w:t>51.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адресообразующим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адресообразующие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элементы, описанные идентифицирующими их реквизитами:</w:t>
      </w:r>
      <w:r w:rsidR="00BC7179" w:rsidRPr="00744EC5">
        <w:rPr>
          <w:rFonts w:ascii="Arial" w:hAnsi="Arial" w:cs="Arial"/>
          <w:sz w:val="24"/>
          <w:szCs w:val="24"/>
        </w:rPr>
        <w:br/>
        <w:t>а) наименование элемента планировочной структуры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б) наименование элемента улично-дорожной сети (при наличии);</w:t>
      </w:r>
      <w:r w:rsidR="00BC7179" w:rsidRPr="00744EC5">
        <w:rPr>
          <w:rFonts w:ascii="Arial" w:hAnsi="Arial" w:cs="Arial"/>
          <w:sz w:val="24"/>
          <w:szCs w:val="24"/>
        </w:rPr>
        <w:br/>
        <w:t>в) тип и номер здания, сооружения;</w:t>
      </w:r>
      <w:r w:rsidR="00BC7179" w:rsidRPr="00744EC5">
        <w:rPr>
          <w:rFonts w:ascii="Arial" w:hAnsi="Arial" w:cs="Arial"/>
          <w:sz w:val="24"/>
          <w:szCs w:val="24"/>
        </w:rPr>
        <w:br/>
        <w:t>г) тип и номер помещения в пределах здания, сооружения;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тип и номер помещения в пределах квартиры (в отношении коммунальных квартир).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BC7179" w:rsidRPr="00744EC5" w:rsidRDefault="00D45585" w:rsidP="00BA6C1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="00BC7179" w:rsidRPr="00744EC5">
        <w:rPr>
          <w:rFonts w:ascii="Arial" w:hAnsi="Arial" w:cs="Arial"/>
          <w:sz w:val="24"/>
          <w:szCs w:val="24"/>
        </w:rPr>
        <w:t>IV. Правила написания наименований и нумерации объектов адресации:</w:t>
      </w:r>
      <w:r w:rsidR="00BC7179" w:rsidRPr="00744EC5">
        <w:rPr>
          <w:rFonts w:ascii="Arial" w:hAnsi="Arial" w:cs="Arial"/>
          <w:sz w:val="24"/>
          <w:szCs w:val="24"/>
        </w:rPr>
        <w:br/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="00BC7179" w:rsidRPr="00744EC5">
        <w:rPr>
          <w:rFonts w:ascii="Arial" w:hAnsi="Arial" w:cs="Arial"/>
          <w:sz w:val="24"/>
          <w:szCs w:val="24"/>
        </w:rP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gramStart"/>
      <w:r w:rsidR="00BC7179" w:rsidRPr="00744EC5">
        <w:rPr>
          <w:rFonts w:ascii="Arial" w:hAnsi="Arial" w:cs="Arial"/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="00BC7179" w:rsidRPr="00744EC5">
        <w:rPr>
          <w:rFonts w:ascii="Arial" w:hAnsi="Arial" w:cs="Arial"/>
          <w:sz w:val="24"/>
          <w:szCs w:val="24"/>
        </w:rPr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="00BC7179" w:rsidRPr="00744EC5">
        <w:rPr>
          <w:rFonts w:ascii="Arial" w:hAnsi="Arial" w:cs="Arial"/>
          <w:sz w:val="24"/>
          <w:szCs w:val="24"/>
        </w:rPr>
        <w:br/>
        <w:t>а) "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-"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- дефис;</w:t>
      </w:r>
      <w:r w:rsidR="00BC7179" w:rsidRPr="00744EC5">
        <w:rPr>
          <w:rFonts w:ascii="Arial" w:hAnsi="Arial" w:cs="Arial"/>
          <w:sz w:val="24"/>
          <w:szCs w:val="24"/>
        </w:rPr>
        <w:br/>
        <w:t>б) "." - точка;</w:t>
      </w:r>
      <w:r w:rsidR="00BC7179" w:rsidRPr="00744EC5">
        <w:rPr>
          <w:rFonts w:ascii="Arial" w:hAnsi="Arial" w:cs="Arial"/>
          <w:sz w:val="24"/>
          <w:szCs w:val="24"/>
        </w:rPr>
        <w:br/>
        <w:t>в) "(" - открывающая круглая скобка;</w:t>
      </w:r>
      <w:r w:rsidR="00BC7179" w:rsidRPr="00744EC5">
        <w:rPr>
          <w:rFonts w:ascii="Arial" w:hAnsi="Arial" w:cs="Arial"/>
          <w:sz w:val="24"/>
          <w:szCs w:val="24"/>
        </w:rPr>
        <w:br/>
        <w:t>г) ")" - закрывающая круглая скобка;</w:t>
      </w:r>
      <w:r w:rsidR="00BC7179" w:rsidRPr="00744EC5">
        <w:rPr>
          <w:rFonts w:ascii="Arial" w:hAnsi="Arial" w:cs="Arial"/>
          <w:sz w:val="24"/>
          <w:szCs w:val="24"/>
        </w:rPr>
        <w:br/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д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) "N" - знак номера.</w:t>
      </w:r>
      <w:r w:rsidR="00BC7179" w:rsidRPr="00744EC5">
        <w:rPr>
          <w:rFonts w:ascii="Arial" w:hAnsi="Arial" w:cs="Arial"/>
          <w:sz w:val="24"/>
          <w:szCs w:val="24"/>
        </w:rPr>
        <w:br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="00BC7179" w:rsidRPr="00744EC5">
        <w:rPr>
          <w:rFonts w:ascii="Arial" w:hAnsi="Arial" w:cs="Arial"/>
          <w:sz w:val="24"/>
          <w:szCs w:val="24"/>
        </w:rPr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</w:t>
      </w:r>
      <w:r w:rsidR="00BC7179" w:rsidRPr="00744EC5">
        <w:rPr>
          <w:rFonts w:ascii="Arial" w:hAnsi="Arial" w:cs="Arial"/>
          <w:sz w:val="24"/>
          <w:szCs w:val="24"/>
        </w:rPr>
        <w:lastRenderedPageBreak/>
        <w:t>порядковые числительные в родительном падеже, не сопровождаются дополнением цифры грамматическим окончанием.</w:t>
      </w:r>
      <w:r w:rsidR="00BC7179" w:rsidRPr="00744EC5">
        <w:rPr>
          <w:rFonts w:ascii="Arial" w:hAnsi="Arial" w:cs="Arial"/>
          <w:sz w:val="24"/>
          <w:szCs w:val="24"/>
        </w:rPr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="00BC7179" w:rsidRPr="00744EC5">
        <w:rPr>
          <w:rFonts w:ascii="Arial" w:hAnsi="Arial" w:cs="Arial"/>
          <w:sz w:val="24"/>
          <w:szCs w:val="24"/>
        </w:rPr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="00BC7179" w:rsidRPr="00744EC5">
        <w:rPr>
          <w:rFonts w:ascii="Arial" w:hAnsi="Arial" w:cs="Arial"/>
          <w:sz w:val="24"/>
          <w:szCs w:val="24"/>
        </w:rPr>
        <w:br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BC7179" w:rsidRPr="00744EC5">
        <w:rPr>
          <w:rFonts w:ascii="Arial" w:hAnsi="Arial" w:cs="Arial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="00BC7179" w:rsidRPr="00744EC5">
        <w:rPr>
          <w:rFonts w:ascii="Arial" w:hAnsi="Arial" w:cs="Arial"/>
          <w:sz w:val="24"/>
          <w:szCs w:val="24"/>
        </w:rPr>
        <w:t xml:space="preserve"> с полным написанием имени и фамилии или звания и фамилии.</w:t>
      </w:r>
      <w:r w:rsidR="00BC7179" w:rsidRPr="00744EC5">
        <w:rPr>
          <w:rFonts w:ascii="Arial" w:hAnsi="Arial" w:cs="Arial"/>
          <w:sz w:val="24"/>
          <w:szCs w:val="24"/>
        </w:rPr>
        <w:br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="00BC7179" w:rsidRPr="00744EC5">
        <w:rPr>
          <w:rFonts w:ascii="Arial" w:hAnsi="Arial" w:cs="Arial"/>
          <w:sz w:val="24"/>
          <w:szCs w:val="24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з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", 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й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", 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ъ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", 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ы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" и "</w:t>
      </w:r>
      <w:proofErr w:type="spellStart"/>
      <w:r w:rsidR="00BC7179" w:rsidRPr="00744EC5">
        <w:rPr>
          <w:rFonts w:ascii="Arial" w:hAnsi="Arial" w:cs="Arial"/>
          <w:sz w:val="24"/>
          <w:szCs w:val="24"/>
        </w:rPr>
        <w:t>ь</w:t>
      </w:r>
      <w:proofErr w:type="spellEnd"/>
      <w:r w:rsidR="00BC7179" w:rsidRPr="00744EC5">
        <w:rPr>
          <w:rFonts w:ascii="Arial" w:hAnsi="Arial" w:cs="Arial"/>
          <w:sz w:val="24"/>
          <w:szCs w:val="24"/>
        </w:rPr>
        <w:t>", а также символ "/" - косая черта.</w:t>
      </w:r>
      <w:r w:rsidR="00BC7179" w:rsidRPr="00744EC5">
        <w:rPr>
          <w:rFonts w:ascii="Arial" w:hAnsi="Arial" w:cs="Arial"/>
          <w:sz w:val="24"/>
          <w:szCs w:val="24"/>
        </w:rP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="00BC7179" w:rsidRPr="00744EC5">
        <w:rPr>
          <w:rFonts w:ascii="Arial" w:hAnsi="Arial" w:cs="Arial"/>
          <w:sz w:val="24"/>
          <w:szCs w:val="24"/>
        </w:rP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C7179" w:rsidRPr="00744EC5" w:rsidRDefault="00BC7179" w:rsidP="00BA6C1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> </w:t>
      </w:r>
    </w:p>
    <w:p w:rsidR="00BC7179" w:rsidRPr="00744EC5" w:rsidRDefault="00BC7179" w:rsidP="00BA6C15">
      <w:pPr>
        <w:rPr>
          <w:rFonts w:ascii="Arial" w:hAnsi="Arial" w:cs="Arial"/>
          <w:sz w:val="24"/>
          <w:szCs w:val="24"/>
        </w:rPr>
      </w:pPr>
      <w:r w:rsidRPr="00744EC5">
        <w:rPr>
          <w:rFonts w:ascii="Arial" w:hAnsi="Arial" w:cs="Arial"/>
          <w:sz w:val="24"/>
          <w:szCs w:val="24"/>
        </w:rPr>
        <w:t> </w:t>
      </w:r>
    </w:p>
    <w:p w:rsidR="00BC7179" w:rsidRPr="00744EC5" w:rsidRDefault="00BC71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7179" w:rsidRPr="00744EC5" w:rsidSect="00DC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2FC"/>
    <w:multiLevelType w:val="hybridMultilevel"/>
    <w:tmpl w:val="9E801E4E"/>
    <w:lvl w:ilvl="0" w:tplc="4810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C15"/>
    <w:rsid w:val="00035388"/>
    <w:rsid w:val="00115AD5"/>
    <w:rsid w:val="002B0883"/>
    <w:rsid w:val="002B285F"/>
    <w:rsid w:val="003879F0"/>
    <w:rsid w:val="006C520B"/>
    <w:rsid w:val="00744EC5"/>
    <w:rsid w:val="007461BF"/>
    <w:rsid w:val="00755DCD"/>
    <w:rsid w:val="00794044"/>
    <w:rsid w:val="009E265F"/>
    <w:rsid w:val="00A61FDD"/>
    <w:rsid w:val="00BA6C15"/>
    <w:rsid w:val="00BC7179"/>
    <w:rsid w:val="00D45585"/>
    <w:rsid w:val="00D66298"/>
    <w:rsid w:val="00DB7901"/>
    <w:rsid w:val="00DC32A2"/>
    <w:rsid w:val="00EC0302"/>
    <w:rsid w:val="00ED5EDF"/>
    <w:rsid w:val="00F42223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6C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A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6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4177</Words>
  <Characters>32353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web</cp:lastModifiedBy>
  <cp:revision>7</cp:revision>
  <cp:lastPrinted>2020-11-09T04:13:00Z</cp:lastPrinted>
  <dcterms:created xsi:type="dcterms:W3CDTF">2020-10-12T04:24:00Z</dcterms:created>
  <dcterms:modified xsi:type="dcterms:W3CDTF">2020-11-09T04:22:00Z</dcterms:modified>
</cp:coreProperties>
</file>